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15" w:rsidRPr="008C0A9B" w:rsidRDefault="00C13915" w:rsidP="00C13915">
      <w:pPr>
        <w:spacing w:after="0"/>
        <w:jc w:val="center"/>
        <w:rPr>
          <w:rFonts w:ascii="Arial" w:hAnsi="Arial" w:cs="Arial"/>
          <w:b/>
          <w:color w:val="1F497D" w:themeColor="text2"/>
          <w:sz w:val="30"/>
        </w:rPr>
      </w:pPr>
    </w:p>
    <w:p w:rsidR="00A140FA" w:rsidRPr="008C0A9B" w:rsidRDefault="00C13915" w:rsidP="00C13915">
      <w:pPr>
        <w:spacing w:after="0"/>
        <w:jc w:val="center"/>
        <w:rPr>
          <w:rFonts w:ascii="Arial" w:hAnsi="Arial" w:cs="Arial"/>
          <w:b/>
          <w:color w:val="1F497D" w:themeColor="text2"/>
          <w:sz w:val="36"/>
        </w:rPr>
      </w:pPr>
      <w:r w:rsidRPr="008C0A9B">
        <w:rPr>
          <w:rFonts w:ascii="Arial" w:hAnsi="Arial" w:cs="Arial"/>
          <w:b/>
          <w:color w:val="1F497D" w:themeColor="text2"/>
          <w:sz w:val="36"/>
        </w:rPr>
        <w:t>BẢNG GIÁ PHÁT HÀNG THU TIỀN</w:t>
      </w:r>
    </w:p>
    <w:p w:rsidR="00C13915" w:rsidRPr="0044650F" w:rsidRDefault="00C13915" w:rsidP="00C13915">
      <w:pPr>
        <w:spacing w:after="0"/>
        <w:jc w:val="center"/>
        <w:rPr>
          <w:rFonts w:ascii="Arial" w:hAnsi="Arial" w:cs="Arial"/>
          <w:i/>
          <w:color w:val="1F497D" w:themeColor="text2"/>
          <w:sz w:val="24"/>
        </w:rPr>
      </w:pPr>
      <w:r w:rsidRPr="0044650F">
        <w:rPr>
          <w:rFonts w:ascii="Arial" w:hAnsi="Arial" w:cs="Arial"/>
          <w:i/>
          <w:color w:val="1F497D" w:themeColor="text2"/>
          <w:sz w:val="24"/>
        </w:rPr>
        <w:t>( Dành cho thương mại điện tử )</w:t>
      </w:r>
    </w:p>
    <w:p w:rsidR="00C13915" w:rsidRPr="008C0A9B" w:rsidRDefault="00C13915" w:rsidP="00C13915">
      <w:pPr>
        <w:spacing w:after="0"/>
        <w:rPr>
          <w:rFonts w:ascii="Arial" w:hAnsi="Arial" w:cs="Arial"/>
          <w:color w:val="1F497D" w:themeColor="text2"/>
          <w:sz w:val="24"/>
        </w:rPr>
      </w:pPr>
    </w:p>
    <w:p w:rsidR="00C13915" w:rsidRPr="008C0A9B" w:rsidRDefault="00C13915" w:rsidP="00C13915">
      <w:pPr>
        <w:spacing w:after="0"/>
        <w:rPr>
          <w:rFonts w:ascii="Arial" w:hAnsi="Arial" w:cs="Arial"/>
          <w:b/>
          <w:color w:val="1F497D" w:themeColor="text2"/>
          <w:sz w:val="24"/>
        </w:rPr>
      </w:pPr>
      <w:r w:rsidRPr="008C0A9B">
        <w:rPr>
          <w:rFonts w:ascii="Arial" w:hAnsi="Arial" w:cs="Arial"/>
          <w:b/>
          <w:color w:val="1F497D" w:themeColor="text2"/>
          <w:sz w:val="24"/>
        </w:rPr>
        <w:t>I -  BẢNG GIÁ PHÁT HÀNG KHU VỰC HCM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3724"/>
        <w:gridCol w:w="3363"/>
      </w:tblGrid>
      <w:tr w:rsidR="008C0A9B" w:rsidRPr="008C0A9B" w:rsidTr="00DD5439">
        <w:trPr>
          <w:trHeight w:val="501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AD0A6F" w:rsidRPr="008C0A9B" w:rsidRDefault="00AD0A6F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             </w:t>
            </w:r>
          </w:p>
          <w:p w:rsidR="00AD0A6F" w:rsidRPr="008C0A9B" w:rsidRDefault="00AD0A6F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                    Khu vực</w:t>
            </w:r>
          </w:p>
          <w:p w:rsidR="00AD0A6F" w:rsidRPr="008C0A9B" w:rsidRDefault="00AD0A6F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DD5439" w:rsidRPr="008C0A9B" w:rsidRDefault="00DD5439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D0A6F" w:rsidRPr="008C0A9B" w:rsidRDefault="00AD0A6F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Thời gian giao</w:t>
            </w:r>
          </w:p>
        </w:tc>
        <w:tc>
          <w:tcPr>
            <w:tcW w:w="3724" w:type="dxa"/>
            <w:tcBorders>
              <w:top w:val="double" w:sz="4" w:space="0" w:color="auto"/>
            </w:tcBorders>
            <w:shd w:val="clear" w:color="auto" w:fill="00FF00"/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HCM 1</w:t>
            </w:r>
          </w:p>
        </w:tc>
        <w:tc>
          <w:tcPr>
            <w:tcW w:w="3363" w:type="dxa"/>
            <w:tcBorders>
              <w:top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HCM 2</w:t>
            </w:r>
          </w:p>
        </w:tc>
      </w:tr>
      <w:tr w:rsidR="008C0A9B" w:rsidRPr="008C0A9B" w:rsidTr="00DD5439">
        <w:tc>
          <w:tcPr>
            <w:tcW w:w="2660" w:type="dxa"/>
            <w:vMerge/>
            <w:tcBorders>
              <w:left w:val="double" w:sz="4" w:space="0" w:color="auto"/>
            </w:tcBorders>
          </w:tcPr>
          <w:p w:rsidR="00AD0A6F" w:rsidRPr="008C0A9B" w:rsidRDefault="00AD0A6F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Quận 1, Quận 3, Quận 4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Quận 5, Quận 10, Quận 11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Tân Bình, Tân Phú, Bình Thạnh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Phú Nhuận</w:t>
            </w:r>
          </w:p>
        </w:tc>
        <w:tc>
          <w:tcPr>
            <w:tcW w:w="3363" w:type="dxa"/>
            <w:tcBorders>
              <w:right w:val="double" w:sz="4" w:space="0" w:color="auto"/>
            </w:tcBorders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Quận 2, Quận 6, Quận 7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Quận 8, Quận 9, Quận 12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Bình Tân, Gò Vấp, Hóc Môn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Thủ Đức</w:t>
            </w:r>
          </w:p>
        </w:tc>
      </w:tr>
      <w:tr w:rsidR="008C0A9B" w:rsidRPr="008C0A9B" w:rsidTr="00DD5439">
        <w:trPr>
          <w:trHeight w:val="457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D0A6F" w:rsidRPr="008C0A9B" w:rsidRDefault="00AD0A6F" w:rsidP="00AD0A6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Giao qua ngày</w:t>
            </w:r>
          </w:p>
        </w:tc>
        <w:tc>
          <w:tcPr>
            <w:tcW w:w="3724" w:type="dxa"/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15,000</w:t>
            </w:r>
          </w:p>
        </w:tc>
        <w:tc>
          <w:tcPr>
            <w:tcW w:w="3363" w:type="dxa"/>
            <w:tcBorders>
              <w:right w:val="double" w:sz="4" w:space="0" w:color="auto"/>
            </w:tcBorders>
            <w:vAlign w:val="center"/>
          </w:tcPr>
          <w:p w:rsidR="00AD0A6F" w:rsidRPr="008C0A9B" w:rsidRDefault="00E17A8C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25</w:t>
            </w:r>
            <w:r w:rsidR="00DD5439"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,000</w:t>
            </w:r>
          </w:p>
        </w:tc>
        <w:bookmarkStart w:id="0" w:name="_GoBack"/>
        <w:bookmarkEnd w:id="0"/>
      </w:tr>
      <w:tr w:rsidR="008C0A9B" w:rsidRPr="008C0A9B" w:rsidTr="00DD5439">
        <w:trPr>
          <w:trHeight w:val="420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D0A6F" w:rsidRPr="008C0A9B" w:rsidRDefault="00AD0A6F" w:rsidP="00AD0A6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Giao trong ngày</w:t>
            </w:r>
          </w:p>
        </w:tc>
        <w:tc>
          <w:tcPr>
            <w:tcW w:w="3724" w:type="dxa"/>
            <w:vAlign w:val="center"/>
          </w:tcPr>
          <w:p w:rsidR="00AD0A6F" w:rsidRPr="008C0A9B" w:rsidRDefault="00E50083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20</w:t>
            </w:r>
            <w:r w:rsidR="00AD0A6F"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,000</w:t>
            </w:r>
          </w:p>
        </w:tc>
        <w:tc>
          <w:tcPr>
            <w:tcW w:w="3363" w:type="dxa"/>
            <w:tcBorders>
              <w:right w:val="double" w:sz="4" w:space="0" w:color="auto"/>
            </w:tcBorders>
            <w:vAlign w:val="center"/>
          </w:tcPr>
          <w:p w:rsidR="00AD0A6F" w:rsidRPr="008C0A9B" w:rsidRDefault="004B6034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Call</w:t>
            </w:r>
          </w:p>
        </w:tc>
      </w:tr>
      <w:tr w:rsidR="008C0A9B" w:rsidRPr="008C0A9B" w:rsidTr="00DD5439">
        <w:trPr>
          <w:trHeight w:val="412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D0A6F" w:rsidRPr="008C0A9B" w:rsidRDefault="00AD0A6F" w:rsidP="00AD0A6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Giao ngay</w:t>
            </w:r>
          </w:p>
        </w:tc>
        <w:tc>
          <w:tcPr>
            <w:tcW w:w="3724" w:type="dxa"/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50,000</w:t>
            </w:r>
          </w:p>
        </w:tc>
        <w:tc>
          <w:tcPr>
            <w:tcW w:w="3363" w:type="dxa"/>
            <w:tcBorders>
              <w:right w:val="double" w:sz="4" w:space="0" w:color="auto"/>
            </w:tcBorders>
            <w:vAlign w:val="center"/>
          </w:tcPr>
          <w:p w:rsidR="00AD0A6F" w:rsidRPr="008C0A9B" w:rsidRDefault="00DD5439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Call</w:t>
            </w:r>
          </w:p>
        </w:tc>
      </w:tr>
      <w:tr w:rsidR="008C0A9B" w:rsidRPr="008C0A9B" w:rsidTr="00DD5439">
        <w:tc>
          <w:tcPr>
            <w:tcW w:w="974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A6F" w:rsidRPr="008C0A9B" w:rsidRDefault="00DD5439" w:rsidP="00C13915">
            <w:pPr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u w:val="single"/>
              </w:rPr>
              <w:t>Ghi chú:</w:t>
            </w:r>
          </w:p>
          <w:p w:rsidR="00DD5439" w:rsidRPr="00B47E2F" w:rsidRDefault="00DD5439" w:rsidP="00DD54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B47E2F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sz w:val="24"/>
                <w:szCs w:val="24"/>
              </w:rPr>
              <w:t>Giao qua ngày</w:t>
            </w:r>
            <w:r w:rsidRPr="00B47E2F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: </w:t>
            </w:r>
            <w:r w:rsidRPr="00B47E2F">
              <w:rPr>
                <w:rFonts w:ascii="Arial" w:eastAsia="Times New Roman" w:hAnsi="Arial" w:cs="Arial"/>
                <w:i/>
                <w:iCs/>
                <w:color w:val="1F497D" w:themeColor="text2"/>
                <w:sz w:val="24"/>
                <w:szCs w:val="24"/>
              </w:rPr>
              <w:t xml:space="preserve">nhận trước 17 </w:t>
            </w:r>
            <w:r w:rsidRPr="00B47E2F">
              <w:rPr>
                <w:rFonts w:ascii="Arial" w:eastAsia="Times New Roman" w:hAnsi="Arial" w:cs="Arial"/>
                <w:i/>
                <w:iCs/>
                <w:color w:val="1F497D" w:themeColor="text2"/>
                <w:sz w:val="24"/>
                <w:szCs w:val="24"/>
              </w:rPr>
              <w:t>giờ ngày N phát trong ngày N + 1</w:t>
            </w:r>
          </w:p>
          <w:p w:rsidR="00DD5439" w:rsidRPr="00B47E2F" w:rsidRDefault="00DD5439" w:rsidP="00DD54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B47E2F">
              <w:rPr>
                <w:rFonts w:ascii="Arial" w:eastAsia="Times New Roman" w:hAnsi="Arial" w:cs="Arial"/>
                <w:b/>
                <w:i/>
                <w:color w:val="1F497D" w:themeColor="text2"/>
                <w:sz w:val="24"/>
                <w:szCs w:val="24"/>
              </w:rPr>
              <w:t>Giao trong ngày:</w:t>
            </w:r>
            <w:r w:rsidRPr="00B47E2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 xml:space="preserve"> nhận trước 11H phát trước 17H trong ngày, nhận trước 17H giao trước 12H ngày N + 1</w:t>
            </w:r>
          </w:p>
          <w:p w:rsidR="00DD5439" w:rsidRPr="00B47E2F" w:rsidRDefault="00DD5439" w:rsidP="00DD54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B47E2F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Giao ngay: </w:t>
            </w:r>
            <w:r w:rsidR="00B47E2F">
              <w:rPr>
                <w:rFonts w:ascii="Arial" w:eastAsia="Times New Roman" w:hAnsi="Arial" w:cs="Arial"/>
                <w:i/>
                <w:iCs/>
                <w:color w:val="1F497D" w:themeColor="text2"/>
                <w:sz w:val="24"/>
                <w:szCs w:val="24"/>
              </w:rPr>
              <w:t>giao trong vòng 2</w:t>
            </w:r>
            <w:r w:rsidRPr="00B47E2F">
              <w:rPr>
                <w:rFonts w:ascii="Arial" w:eastAsia="Times New Roman" w:hAnsi="Arial" w:cs="Arial"/>
                <w:i/>
                <w:iCs/>
                <w:color w:val="1F497D" w:themeColor="text2"/>
                <w:sz w:val="24"/>
                <w:szCs w:val="24"/>
              </w:rPr>
              <w:t xml:space="preserve"> giờ tính từ lúc nhận</w:t>
            </w:r>
          </w:p>
          <w:p w:rsidR="00C33460" w:rsidRPr="00B47E2F" w:rsidRDefault="00C33460" w:rsidP="00DD54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F497D" w:themeColor="text2"/>
                <w:sz w:val="24"/>
                <w:szCs w:val="24"/>
                <w:u w:val="single"/>
              </w:rPr>
            </w:pPr>
            <w:r w:rsidRPr="00B47E2F">
              <w:rPr>
                <w:rFonts w:ascii="Arial" w:eastAsia="Times New Roman" w:hAnsi="Arial" w:cs="Arial"/>
                <w:bCs/>
                <w:i/>
                <w:iCs/>
                <w:color w:val="1F497D" w:themeColor="text2"/>
                <w:sz w:val="24"/>
                <w:szCs w:val="24"/>
              </w:rPr>
              <w:t>Trọng lượng dưới 3 KG, mỗi KG tiếp theo + 2,000.</w:t>
            </w:r>
          </w:p>
          <w:p w:rsidR="00DD5439" w:rsidRPr="008C0A9B" w:rsidRDefault="00DD5439" w:rsidP="00DD5439">
            <w:pPr>
              <w:ind w:left="360"/>
              <w:rPr>
                <w:rFonts w:ascii="Arial" w:hAnsi="Arial" w:cs="Arial"/>
                <w:b/>
                <w:color w:val="1F497D" w:themeColor="text2"/>
                <w:sz w:val="24"/>
                <w:u w:val="single"/>
              </w:rPr>
            </w:pPr>
          </w:p>
        </w:tc>
      </w:tr>
    </w:tbl>
    <w:p w:rsidR="00DD5439" w:rsidRPr="008C0A9B" w:rsidRDefault="00DD5439" w:rsidP="00C13915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DD5439" w:rsidRPr="008C0A9B" w:rsidRDefault="00DD5439" w:rsidP="00C13915">
      <w:pPr>
        <w:spacing w:after="0"/>
        <w:rPr>
          <w:rFonts w:ascii="Arial" w:hAnsi="Arial" w:cs="Arial"/>
          <w:b/>
          <w:color w:val="1F497D" w:themeColor="text2"/>
          <w:sz w:val="24"/>
        </w:rPr>
      </w:pPr>
      <w:r w:rsidRPr="008C0A9B">
        <w:rPr>
          <w:rFonts w:ascii="Arial" w:hAnsi="Arial" w:cs="Arial"/>
          <w:b/>
          <w:color w:val="1F497D" w:themeColor="text2"/>
          <w:sz w:val="24"/>
        </w:rPr>
        <w:t>II – BẢNG GIÁ PHÁT HÀNG KHU VỰC LIÊN TỈNH</w:t>
      </w:r>
    </w:p>
    <w:tbl>
      <w:tblPr>
        <w:tblStyle w:val="TableGrid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534"/>
        <w:gridCol w:w="2410"/>
        <w:gridCol w:w="2409"/>
      </w:tblGrid>
      <w:tr w:rsidR="008C0A9B" w:rsidRPr="008C0A9B" w:rsidTr="008C0A9B">
        <w:trPr>
          <w:trHeight w:val="580"/>
        </w:trPr>
        <w:tc>
          <w:tcPr>
            <w:tcW w:w="2394" w:type="dxa"/>
            <w:shd w:val="clear" w:color="auto" w:fill="00FF00"/>
            <w:vAlign w:val="center"/>
          </w:tcPr>
          <w:p w:rsidR="00DD5439" w:rsidRPr="008C0A9B" w:rsidRDefault="00DD5439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TRỌNG LƯỢNG</w:t>
            </w:r>
          </w:p>
          <w:p w:rsidR="0030741E" w:rsidRPr="008C0A9B" w:rsidRDefault="0030741E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( Gram )</w:t>
            </w:r>
          </w:p>
        </w:tc>
        <w:tc>
          <w:tcPr>
            <w:tcW w:w="2534" w:type="dxa"/>
            <w:shd w:val="clear" w:color="auto" w:fill="00FF00"/>
            <w:vAlign w:val="center"/>
          </w:tcPr>
          <w:p w:rsidR="00DD5439" w:rsidRPr="008C0A9B" w:rsidRDefault="00DD5439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HCM 3</w:t>
            </w:r>
          </w:p>
        </w:tc>
        <w:tc>
          <w:tcPr>
            <w:tcW w:w="2410" w:type="dxa"/>
            <w:shd w:val="clear" w:color="auto" w:fill="00FF00"/>
            <w:vAlign w:val="center"/>
          </w:tcPr>
          <w:p w:rsidR="00DD5439" w:rsidRPr="008C0A9B" w:rsidRDefault="00DD5439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NHÓM 1</w:t>
            </w:r>
          </w:p>
        </w:tc>
        <w:tc>
          <w:tcPr>
            <w:tcW w:w="2409" w:type="dxa"/>
            <w:shd w:val="clear" w:color="auto" w:fill="00FF00"/>
            <w:vAlign w:val="center"/>
          </w:tcPr>
          <w:p w:rsidR="00DD5439" w:rsidRPr="008C0A9B" w:rsidRDefault="00DD5439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NHÓM 2</w:t>
            </w:r>
          </w:p>
        </w:tc>
      </w:tr>
      <w:tr w:rsidR="008C0A9B" w:rsidRPr="008C0A9B" w:rsidTr="008C0A9B">
        <w:trPr>
          <w:trHeight w:val="419"/>
        </w:trPr>
        <w:tc>
          <w:tcPr>
            <w:tcW w:w="2394" w:type="dxa"/>
            <w:vAlign w:val="center"/>
          </w:tcPr>
          <w:p w:rsidR="00D56850" w:rsidRPr="008C0A9B" w:rsidRDefault="00D56850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500</w:t>
            </w:r>
          </w:p>
        </w:tc>
        <w:tc>
          <w:tcPr>
            <w:tcW w:w="2534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25,000</w:t>
            </w:r>
          </w:p>
        </w:tc>
        <w:tc>
          <w:tcPr>
            <w:tcW w:w="2410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25,000</w:t>
            </w:r>
          </w:p>
        </w:tc>
        <w:tc>
          <w:tcPr>
            <w:tcW w:w="2409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35,000</w:t>
            </w:r>
          </w:p>
        </w:tc>
      </w:tr>
      <w:tr w:rsidR="008C0A9B" w:rsidRPr="008C0A9B" w:rsidTr="008C0A9B">
        <w:trPr>
          <w:trHeight w:val="411"/>
        </w:trPr>
        <w:tc>
          <w:tcPr>
            <w:tcW w:w="2394" w:type="dxa"/>
            <w:vAlign w:val="center"/>
          </w:tcPr>
          <w:p w:rsidR="00D56850" w:rsidRPr="008C0A9B" w:rsidRDefault="00D56850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1,000</w:t>
            </w:r>
          </w:p>
        </w:tc>
        <w:tc>
          <w:tcPr>
            <w:tcW w:w="2534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35,000</w:t>
            </w:r>
          </w:p>
        </w:tc>
        <w:tc>
          <w:tcPr>
            <w:tcW w:w="2410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35,000</w:t>
            </w:r>
          </w:p>
        </w:tc>
        <w:tc>
          <w:tcPr>
            <w:tcW w:w="2409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50,000</w:t>
            </w:r>
          </w:p>
        </w:tc>
      </w:tr>
      <w:tr w:rsidR="008C0A9B" w:rsidRPr="008C0A9B" w:rsidTr="008C0A9B">
        <w:trPr>
          <w:trHeight w:val="417"/>
        </w:trPr>
        <w:tc>
          <w:tcPr>
            <w:tcW w:w="2394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1,500</w:t>
            </w:r>
          </w:p>
        </w:tc>
        <w:tc>
          <w:tcPr>
            <w:tcW w:w="2534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45,000</w:t>
            </w:r>
          </w:p>
        </w:tc>
        <w:tc>
          <w:tcPr>
            <w:tcW w:w="2410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45,000</w:t>
            </w:r>
          </w:p>
        </w:tc>
        <w:tc>
          <w:tcPr>
            <w:tcW w:w="2409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65,000</w:t>
            </w:r>
          </w:p>
        </w:tc>
      </w:tr>
      <w:tr w:rsidR="008C0A9B" w:rsidRPr="008C0A9B" w:rsidTr="008C0A9B">
        <w:trPr>
          <w:trHeight w:val="422"/>
        </w:trPr>
        <w:tc>
          <w:tcPr>
            <w:tcW w:w="2394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2,000</w:t>
            </w:r>
          </w:p>
        </w:tc>
        <w:tc>
          <w:tcPr>
            <w:tcW w:w="2534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55,000</w:t>
            </w:r>
          </w:p>
        </w:tc>
        <w:tc>
          <w:tcPr>
            <w:tcW w:w="2410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55,000</w:t>
            </w:r>
          </w:p>
        </w:tc>
        <w:tc>
          <w:tcPr>
            <w:tcW w:w="2409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76,000</w:t>
            </w:r>
          </w:p>
        </w:tc>
      </w:tr>
      <w:tr w:rsidR="008C0A9B" w:rsidRPr="008C0A9B" w:rsidTr="008C0A9B">
        <w:trPr>
          <w:trHeight w:val="415"/>
        </w:trPr>
        <w:tc>
          <w:tcPr>
            <w:tcW w:w="2394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+ 500</w:t>
            </w:r>
          </w:p>
        </w:tc>
        <w:tc>
          <w:tcPr>
            <w:tcW w:w="2534" w:type="dxa"/>
            <w:vAlign w:val="center"/>
          </w:tcPr>
          <w:p w:rsidR="0030741E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3,000</w:t>
            </w:r>
          </w:p>
        </w:tc>
        <w:tc>
          <w:tcPr>
            <w:tcW w:w="2410" w:type="dxa"/>
            <w:vAlign w:val="center"/>
          </w:tcPr>
          <w:p w:rsidR="0030741E" w:rsidRPr="008C0A9B" w:rsidRDefault="008B0A6F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6,000</w:t>
            </w:r>
          </w:p>
        </w:tc>
        <w:tc>
          <w:tcPr>
            <w:tcW w:w="2409" w:type="dxa"/>
            <w:vAlign w:val="center"/>
          </w:tcPr>
          <w:p w:rsidR="0030741E" w:rsidRPr="008C0A9B" w:rsidRDefault="008B0A6F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14,000</w:t>
            </w:r>
          </w:p>
        </w:tc>
      </w:tr>
      <w:tr w:rsidR="008C0A9B" w:rsidRPr="008C0A9B" w:rsidTr="008C0A9B">
        <w:trPr>
          <w:trHeight w:val="415"/>
        </w:trPr>
        <w:tc>
          <w:tcPr>
            <w:tcW w:w="2394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Thời gian toàn trình</w:t>
            </w:r>
          </w:p>
        </w:tc>
        <w:tc>
          <w:tcPr>
            <w:tcW w:w="2534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24 – 36H</w:t>
            </w:r>
          </w:p>
        </w:tc>
        <w:tc>
          <w:tcPr>
            <w:tcW w:w="2410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24 – 36H</w:t>
            </w:r>
          </w:p>
        </w:tc>
        <w:tc>
          <w:tcPr>
            <w:tcW w:w="2409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24 – 36H</w:t>
            </w:r>
          </w:p>
        </w:tc>
      </w:tr>
      <w:tr w:rsidR="008C0A9B" w:rsidRPr="008C0A9B" w:rsidTr="008C0A9B">
        <w:trPr>
          <w:trHeight w:val="415"/>
        </w:trPr>
        <w:tc>
          <w:tcPr>
            <w:tcW w:w="9747" w:type="dxa"/>
            <w:gridSpan w:val="4"/>
            <w:vAlign w:val="center"/>
          </w:tcPr>
          <w:p w:rsidR="008B0A6F" w:rsidRDefault="008B0A6F" w:rsidP="008B0A6F">
            <w:pPr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u w:val="single"/>
              </w:rPr>
              <w:t>Ghi chú:</w:t>
            </w:r>
          </w:p>
          <w:p w:rsidR="00ED1E13" w:rsidRPr="00C92F81" w:rsidRDefault="00ED1E13" w:rsidP="008B0A6F">
            <w:pPr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161C3" w:rsidRPr="00D161C3" w:rsidRDefault="00D161C3" w:rsidP="00B47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2F81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 xml:space="preserve">HCM 3: </w:t>
            </w:r>
            <w:r w:rsidRPr="00C92F81">
              <w:rPr>
                <w:rFonts w:ascii="Arial" w:hAnsi="Arial" w:cs="Arial"/>
                <w:color w:val="1F497D" w:themeColor="text2"/>
                <w:sz w:val="24"/>
                <w:szCs w:val="24"/>
              </w:rPr>
              <w:t>Nhà Bè, Bình Chánh, Củ Chi, Hóc Môn</w:t>
            </w:r>
          </w:p>
          <w:p w:rsidR="008C0A9B" w:rsidRPr="00B47E2F" w:rsidRDefault="008C0A9B" w:rsidP="00B47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E2F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Nhóm 1</w:t>
            </w:r>
            <w:r w:rsidR="008B0A6F" w:rsidRPr="00B47E2F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 xml:space="preserve"> :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Đồng Nai; Bình Dương; Vũng Tàu; Cần Thơ; Tây Ninh; Long An; Tiền Giang; Bến Tre, Bình Thuận; Bình Phước; Sóc Trăng; Vĩnh Long; Trà Vinh; Kiên Giang; Hậu Giang; Bạc Liêu; ĐồngTháp; An Giang.</w:t>
            </w:r>
          </w:p>
          <w:p w:rsidR="00C92F81" w:rsidRPr="00D161C3" w:rsidRDefault="008B0A6F" w:rsidP="00D161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E2F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Nhóm II:</w:t>
            </w:r>
            <w:r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Cà Mau, Đak Nông, Đaklak, Ninh Thuận, Lâm Đồng, Gia lai, Kon Tum, Khánh Hòa, Phú Yên, Bình Định; Quảng Ngãi; Quảng Nam; Huế; Quảng Trị; Quảng Bình; Hà Tĩnh; Thanh Hoá; Nghệ An; Tuyên Quang, Sơn La, Lai Châu, Điện Biên, Lào Cai, Yên Bái, Hoà Bình, Thái Nguyên, Lạng Sơn; Hưng Yên, Hải Dương, Hải Phòng, Quảng Ninh, Bắc Ninh, Bắc Giang, Vĩnh Phúc, Phú Thọ, Hà Nam, Nam Định, Thái Bình, Ninh Bình, Bắc Kạn, Cao Bằng, Hà Giang</w:t>
            </w:r>
            <w:r w:rsidR="008C0A9B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, Hà Nội, Đà Nẵng.</w:t>
            </w:r>
          </w:p>
          <w:p w:rsidR="008C0A9B" w:rsidRPr="008C0A9B" w:rsidRDefault="008C0A9B" w:rsidP="008C0A9B">
            <w:pPr>
              <w:pStyle w:val="ListParagrap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205377" w:rsidRDefault="00205377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112E42" w:rsidRDefault="00112E42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  <w:r w:rsidRPr="00112E42">
        <w:rPr>
          <w:rFonts w:ascii="Arial" w:hAnsi="Arial" w:cs="Arial"/>
          <w:b/>
          <w:color w:val="1F497D" w:themeColor="text2"/>
          <w:sz w:val="24"/>
        </w:rPr>
        <w:t>III –</w:t>
      </w:r>
      <w:r w:rsidR="00205377">
        <w:rPr>
          <w:rFonts w:ascii="Arial" w:hAnsi="Arial" w:cs="Arial"/>
          <w:b/>
          <w:color w:val="1F497D" w:themeColor="text2"/>
          <w:sz w:val="24"/>
        </w:rPr>
        <w:t xml:space="preserve"> </w:t>
      </w:r>
      <w:r w:rsidR="00862BB5">
        <w:rPr>
          <w:rFonts w:ascii="Arial" w:hAnsi="Arial" w:cs="Arial"/>
          <w:b/>
          <w:color w:val="1F497D" w:themeColor="text2"/>
          <w:sz w:val="24"/>
        </w:rPr>
        <w:t>DỊCH VỤ CỘNG THÊM</w:t>
      </w:r>
      <w:r w:rsidR="00205377">
        <w:rPr>
          <w:rFonts w:ascii="Arial" w:hAnsi="Arial" w:cs="Arial"/>
          <w:b/>
          <w:color w:val="1F497D" w:themeColor="text2"/>
          <w:sz w:val="24"/>
        </w:rPr>
        <w:t xml:space="preserve"> VÀ BIỂU PHÍ DỊCH VỤ</w:t>
      </w:r>
    </w:p>
    <w:p w:rsidR="00205377" w:rsidRDefault="00205377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2737"/>
        <w:gridCol w:w="3231"/>
      </w:tblGrid>
      <w:tr w:rsidR="00862BB5" w:rsidTr="00314597">
        <w:trPr>
          <w:trHeight w:val="456"/>
        </w:trPr>
        <w:tc>
          <w:tcPr>
            <w:tcW w:w="3608" w:type="dxa"/>
            <w:shd w:val="clear" w:color="auto" w:fill="00FF00"/>
            <w:vAlign w:val="center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</w:rPr>
              <w:t>KHU VỰC</w:t>
            </w:r>
          </w:p>
        </w:tc>
        <w:tc>
          <w:tcPr>
            <w:tcW w:w="2737" w:type="dxa"/>
            <w:shd w:val="clear" w:color="auto" w:fill="00FF00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</w:p>
        </w:tc>
        <w:tc>
          <w:tcPr>
            <w:tcW w:w="3231" w:type="dxa"/>
            <w:shd w:val="clear" w:color="auto" w:fill="00FF00"/>
            <w:vAlign w:val="center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</w:rPr>
              <w:t>PHÍ THU HỘ</w:t>
            </w:r>
          </w:p>
        </w:tc>
      </w:tr>
      <w:tr w:rsidR="00862BB5" w:rsidTr="00314597">
        <w:trPr>
          <w:trHeight w:val="561"/>
        </w:trPr>
        <w:tc>
          <w:tcPr>
            <w:tcW w:w="3608" w:type="dxa"/>
            <w:vMerge w:val="restart"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Phí </w:t>
            </w:r>
            <w:r w:rsidR="00205377">
              <w:rPr>
                <w:rFonts w:ascii="Arial" w:hAnsi="Arial" w:cs="Arial"/>
                <w:color w:val="1F497D" w:themeColor="text2"/>
                <w:sz w:val="24"/>
              </w:rPr>
              <w:t xml:space="preserve">thu hộ ( </w:t>
            </w:r>
            <w:r>
              <w:rPr>
                <w:rFonts w:ascii="Arial" w:hAnsi="Arial" w:cs="Arial"/>
                <w:color w:val="1F497D" w:themeColor="text2"/>
                <w:sz w:val="24"/>
              </w:rPr>
              <w:t>COD</w:t>
            </w:r>
            <w:r w:rsidR="00205377">
              <w:rPr>
                <w:rFonts w:ascii="Arial" w:hAnsi="Arial" w:cs="Arial"/>
                <w:color w:val="1F497D" w:themeColor="text2"/>
                <w:sz w:val="24"/>
              </w:rPr>
              <w:t xml:space="preserve"> )</w:t>
            </w:r>
          </w:p>
        </w:tc>
        <w:tc>
          <w:tcPr>
            <w:tcW w:w="2737" w:type="dxa"/>
            <w:vAlign w:val="center"/>
          </w:tcPr>
          <w:p w:rsidR="00862BB5" w:rsidRPr="00862BB5" w:rsidRDefault="00862BB5" w:rsidP="0011247D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862BB5">
              <w:rPr>
                <w:rFonts w:ascii="Arial" w:hAnsi="Arial" w:cs="Arial"/>
                <w:color w:val="1F497D" w:themeColor="text2"/>
                <w:sz w:val="24"/>
              </w:rPr>
              <w:t>HCM 1, HCM 2</w:t>
            </w:r>
          </w:p>
        </w:tc>
        <w:tc>
          <w:tcPr>
            <w:tcW w:w="3231" w:type="dxa"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862BB5"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  <w:r>
              <w:rPr>
                <w:rFonts w:ascii="Arial" w:hAnsi="Arial" w:cs="Arial"/>
                <w:color w:val="1F497D" w:themeColor="text2"/>
                <w:sz w:val="24"/>
              </w:rPr>
              <w:t xml:space="preserve"> thu hộ</w:t>
            </w:r>
          </w:p>
        </w:tc>
      </w:tr>
      <w:tr w:rsidR="00862BB5" w:rsidTr="00314597">
        <w:trPr>
          <w:trHeight w:val="567"/>
        </w:trPr>
        <w:tc>
          <w:tcPr>
            <w:tcW w:w="3608" w:type="dxa"/>
            <w:vMerge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737" w:type="dxa"/>
            <w:vAlign w:val="center"/>
          </w:tcPr>
          <w:p w:rsidR="00862BB5" w:rsidRPr="00862BB5" w:rsidRDefault="00862BB5" w:rsidP="0011247D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Khu vực liên tỉnh</w:t>
            </w:r>
          </w:p>
        </w:tc>
        <w:tc>
          <w:tcPr>
            <w:tcW w:w="3231" w:type="dxa"/>
            <w:vAlign w:val="center"/>
          </w:tcPr>
          <w:p w:rsidR="00862BB5" w:rsidRPr="00862BB5" w:rsidRDefault="0031459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1,5% giá trị, </w:t>
            </w:r>
            <w:r w:rsidR="00862BB5">
              <w:rPr>
                <w:rFonts w:ascii="Arial" w:hAnsi="Arial" w:cs="Arial"/>
                <w:color w:val="1F497D" w:themeColor="text2"/>
                <w:sz w:val="24"/>
              </w:rPr>
              <w:t>tối thiểu 20,000</w:t>
            </w:r>
          </w:p>
        </w:tc>
      </w:tr>
      <w:tr w:rsidR="00862BB5" w:rsidTr="00205377">
        <w:trPr>
          <w:trHeight w:val="558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Thời gian trả tiền COD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Chuyển tiền thứ 2, 4, 6 hàng tuần</w:t>
            </w:r>
          </w:p>
        </w:tc>
      </w:tr>
      <w:tr w:rsidR="00862BB5" w:rsidTr="00205377">
        <w:trPr>
          <w:trHeight w:val="553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khoản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Do người gởi chịu</w:t>
            </w:r>
            <w:r w:rsidR="00C92F81">
              <w:rPr>
                <w:rFonts w:ascii="Arial" w:hAnsi="Arial" w:cs="Arial"/>
                <w:color w:val="1F497D" w:themeColor="text2"/>
                <w:sz w:val="24"/>
              </w:rPr>
              <w:t xml:space="preserve"> ( tham khảo phí BIDV )</w:t>
            </w:r>
          </w:p>
        </w:tc>
      </w:tr>
      <w:tr w:rsidR="00862BB5" w:rsidTr="00205377">
        <w:trPr>
          <w:trHeight w:val="547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tiền mặt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C92F81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1</w:t>
            </w:r>
            <w:r w:rsidR="00862BB5">
              <w:rPr>
                <w:rFonts w:ascii="Arial" w:hAnsi="Arial" w:cs="Arial"/>
                <w:color w:val="1F497D" w:themeColor="text2"/>
                <w:sz w:val="24"/>
              </w:rPr>
              <w:t>0,000 đ/ lần</w:t>
            </w:r>
          </w:p>
        </w:tc>
      </w:tr>
      <w:tr w:rsidR="00205377" w:rsidTr="00314597">
        <w:trPr>
          <w:trHeight w:val="568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hoàn</w:t>
            </w:r>
          </w:p>
        </w:tc>
        <w:tc>
          <w:tcPr>
            <w:tcW w:w="2737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HCM 1, HCM 2</w:t>
            </w:r>
          </w:p>
        </w:tc>
        <w:tc>
          <w:tcPr>
            <w:tcW w:w="3231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</w:p>
        </w:tc>
      </w:tr>
      <w:tr w:rsidR="00205377" w:rsidTr="00314597">
        <w:trPr>
          <w:trHeight w:val="562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737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Liên tỉnh</w:t>
            </w:r>
          </w:p>
        </w:tc>
        <w:tc>
          <w:tcPr>
            <w:tcW w:w="3231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Bằng phí chiều đi</w:t>
            </w:r>
          </w:p>
        </w:tc>
      </w:tr>
      <w:tr w:rsidR="00205377" w:rsidTr="00205377">
        <w:trPr>
          <w:trHeight w:val="626"/>
        </w:trPr>
        <w:tc>
          <w:tcPr>
            <w:tcW w:w="3608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hẹn giờ</w:t>
            </w:r>
          </w:p>
        </w:tc>
        <w:tc>
          <w:tcPr>
            <w:tcW w:w="5968" w:type="dxa"/>
            <w:gridSpan w:val="2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50,000 đ/ đơn chưa tính cước chính</w:t>
            </w:r>
          </w:p>
        </w:tc>
      </w:tr>
      <w:tr w:rsidR="00205377" w:rsidTr="00205377">
        <w:trPr>
          <w:trHeight w:val="626"/>
        </w:trPr>
        <w:tc>
          <w:tcPr>
            <w:tcW w:w="3608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Khai giá </w:t>
            </w:r>
          </w:p>
        </w:tc>
        <w:tc>
          <w:tcPr>
            <w:tcW w:w="5968" w:type="dxa"/>
            <w:gridSpan w:val="2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2,5% giá trị khai, phí tối thiểu 50,000 đ/ đơn</w:t>
            </w:r>
          </w:p>
        </w:tc>
      </w:tr>
      <w:tr w:rsidR="00205377" w:rsidTr="00314597">
        <w:trPr>
          <w:trHeight w:val="626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Người nhận trả phí</w:t>
            </w:r>
          </w:p>
        </w:tc>
        <w:tc>
          <w:tcPr>
            <w:tcW w:w="2737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HCM 1, HCM 2</w:t>
            </w:r>
          </w:p>
        </w:tc>
        <w:tc>
          <w:tcPr>
            <w:tcW w:w="3231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</w:p>
        </w:tc>
      </w:tr>
      <w:tr w:rsidR="00205377" w:rsidTr="00314597">
        <w:trPr>
          <w:trHeight w:val="626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737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Liên tỉnh</w:t>
            </w:r>
          </w:p>
        </w:tc>
        <w:tc>
          <w:tcPr>
            <w:tcW w:w="3231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Bằng phí thu hộ</w:t>
            </w:r>
          </w:p>
        </w:tc>
      </w:tr>
      <w:tr w:rsidR="00205377" w:rsidTr="00314597">
        <w:trPr>
          <w:trHeight w:val="626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Rút bưu gởi</w:t>
            </w:r>
          </w:p>
        </w:tc>
        <w:tc>
          <w:tcPr>
            <w:tcW w:w="2737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Hàng còn tại VP</w:t>
            </w:r>
          </w:p>
        </w:tc>
        <w:tc>
          <w:tcPr>
            <w:tcW w:w="3231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10,000 đ/ đơn</w:t>
            </w:r>
          </w:p>
        </w:tc>
      </w:tr>
      <w:tr w:rsidR="00205377" w:rsidTr="00314597">
        <w:trPr>
          <w:trHeight w:val="626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737" w:type="dxa"/>
            <w:vAlign w:val="center"/>
          </w:tcPr>
          <w:p w:rsidR="00205377" w:rsidRDefault="001463D1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Đã chuyển khỏi VP</w:t>
            </w:r>
          </w:p>
        </w:tc>
        <w:tc>
          <w:tcPr>
            <w:tcW w:w="3231" w:type="dxa"/>
            <w:vAlign w:val="center"/>
          </w:tcPr>
          <w:p w:rsidR="00205377" w:rsidRDefault="001463D1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Tính theo phí hoàn</w:t>
            </w:r>
          </w:p>
        </w:tc>
      </w:tr>
      <w:tr w:rsidR="001463D1" w:rsidTr="00B43B15">
        <w:trPr>
          <w:trHeight w:val="626"/>
        </w:trPr>
        <w:tc>
          <w:tcPr>
            <w:tcW w:w="3608" w:type="dxa"/>
            <w:vAlign w:val="center"/>
          </w:tcPr>
          <w:p w:rsidR="001463D1" w:rsidRDefault="001463D1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Hỗ trợ giao lại</w:t>
            </w:r>
          </w:p>
        </w:tc>
        <w:tc>
          <w:tcPr>
            <w:tcW w:w="5968" w:type="dxa"/>
            <w:gridSpan w:val="2"/>
            <w:vAlign w:val="center"/>
          </w:tcPr>
          <w:p w:rsidR="001463D1" w:rsidRDefault="001463D1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Tối đa 2 lần và không tính phí</w:t>
            </w:r>
          </w:p>
        </w:tc>
      </w:tr>
    </w:tbl>
    <w:p w:rsidR="00C33460" w:rsidRDefault="00C33460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314597" w:rsidRDefault="00314597" w:rsidP="00314597">
      <w:pPr>
        <w:spacing w:after="0"/>
        <w:rPr>
          <w:rFonts w:ascii="Arial" w:hAnsi="Arial" w:cs="Arial"/>
          <w:b/>
          <w:color w:val="1F497D" w:themeColor="text2"/>
          <w:sz w:val="24"/>
          <w:u w:val="single"/>
        </w:rPr>
      </w:pPr>
      <w:r w:rsidRPr="008C0A9B">
        <w:rPr>
          <w:rFonts w:ascii="Arial" w:hAnsi="Arial" w:cs="Arial"/>
          <w:b/>
          <w:color w:val="1F497D" w:themeColor="text2"/>
          <w:sz w:val="24"/>
          <w:u w:val="single"/>
        </w:rPr>
        <w:t xml:space="preserve">Lưu ý: </w:t>
      </w:r>
    </w:p>
    <w:p w:rsidR="0044650F" w:rsidRPr="008C0A9B" w:rsidRDefault="0044650F" w:rsidP="00314597">
      <w:pPr>
        <w:spacing w:after="0"/>
        <w:rPr>
          <w:rFonts w:ascii="Arial" w:hAnsi="Arial" w:cs="Arial"/>
          <w:b/>
          <w:color w:val="1F497D" w:themeColor="text2"/>
          <w:sz w:val="24"/>
          <w:u w:val="single"/>
        </w:rPr>
      </w:pPr>
    </w:p>
    <w:p w:rsidR="00314597" w:rsidRDefault="00314597" w:rsidP="00314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Bả</w:t>
      </w:r>
      <w:r w:rsidR="0044650F">
        <w:rPr>
          <w:rFonts w:ascii="Arial" w:hAnsi="Arial" w:cs="Arial"/>
          <w:color w:val="1F497D" w:themeColor="text2"/>
          <w:sz w:val="24"/>
        </w:rPr>
        <w:t>ng giá chưa bao gồm VAT ( 10% )</w:t>
      </w:r>
    </w:p>
    <w:p w:rsidR="00314597" w:rsidRDefault="00314597" w:rsidP="00314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Đối với nhóm 1, nhóm 2: bảng giá đi huyện, xã sẽ tính thêm 20% cước chính.</w:t>
      </w:r>
    </w:p>
    <w:p w:rsidR="0044650F" w:rsidRDefault="0044650F" w:rsidP="00314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Dôi với hàng cồng kềnh, trọng lượng qui đổi = ( Dài x Rộng x Cao ) / 6,000</w:t>
      </w:r>
    </w:p>
    <w:p w:rsidR="00112E42" w:rsidRDefault="00921095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………………………………………………………………………………………………………</w:t>
      </w:r>
    </w:p>
    <w:p w:rsidR="00921095" w:rsidRDefault="00921095" w:rsidP="00112E42">
      <w:pPr>
        <w:spacing w:after="0"/>
        <w:rPr>
          <w:rFonts w:ascii="Arial" w:hAnsi="Arial" w:cs="Arial"/>
          <w:b/>
          <w:color w:val="FF0000"/>
          <w:sz w:val="24"/>
        </w:rPr>
      </w:pPr>
      <w:r w:rsidRPr="00921095">
        <w:rPr>
          <w:rFonts w:ascii="Arial" w:hAnsi="Arial" w:cs="Arial"/>
          <w:b/>
          <w:color w:val="FF0000"/>
          <w:sz w:val="24"/>
        </w:rPr>
        <w:t>Mọi chi tiết xin liên hệ: Mr Hùng – 0919 34 99 69</w:t>
      </w:r>
    </w:p>
    <w:p w:rsidR="00921095" w:rsidRDefault="00921095" w:rsidP="00112E42">
      <w:pPr>
        <w:spacing w:after="0"/>
        <w:rPr>
          <w:rFonts w:ascii="Arial" w:hAnsi="Arial" w:cs="Arial"/>
          <w:b/>
          <w:color w:val="FF0000"/>
          <w:sz w:val="24"/>
        </w:rPr>
      </w:pPr>
    </w:p>
    <w:p w:rsidR="00921095" w:rsidRDefault="00ED1E13" w:rsidP="00112E42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ED1E13">
        <w:rPr>
          <w:rFonts w:ascii="Arial" w:hAnsi="Arial" w:cs="Arial"/>
          <w:b/>
          <w:color w:val="1F497D" w:themeColor="text2"/>
          <w:sz w:val="24"/>
          <w:szCs w:val="24"/>
        </w:rPr>
        <w:t>CÔNG TY TNHH CHUYỂN PHÁT NHANH VTECO</w:t>
      </w:r>
    </w:p>
    <w:p w:rsidR="00ED1E13" w:rsidRPr="00ED1E13" w:rsidRDefault="00ED1E13" w:rsidP="00112E42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ED1E13">
        <w:rPr>
          <w:rFonts w:ascii="Arial" w:hAnsi="Arial" w:cs="Arial"/>
          <w:color w:val="1F497D" w:themeColor="text2"/>
          <w:sz w:val="24"/>
          <w:szCs w:val="24"/>
        </w:rPr>
        <w:t>25 Sầm Sơn, P.4, Q. Tân Bình, Tp.HCM</w:t>
      </w:r>
    </w:p>
    <w:p w:rsidR="00ED1E13" w:rsidRDefault="00ED1E13" w:rsidP="00112E42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ED1E13">
        <w:rPr>
          <w:rFonts w:ascii="Arial" w:hAnsi="Arial" w:cs="Arial"/>
          <w:color w:val="1F497D" w:themeColor="text2"/>
          <w:sz w:val="24"/>
          <w:szCs w:val="24"/>
        </w:rPr>
        <w:t xml:space="preserve">Tel: (08) 3948 3663  - </w:t>
      </w:r>
      <w:hyperlink r:id="rId8" w:history="1">
        <w:r w:rsidRPr="00652AE3">
          <w:rPr>
            <w:rStyle w:val="Hyperlink"/>
            <w:rFonts w:ascii="Arial" w:hAnsi="Arial" w:cs="Arial"/>
            <w:sz w:val="24"/>
            <w:szCs w:val="24"/>
          </w:rPr>
          <w:t>info@vteco-express.com</w:t>
        </w:r>
      </w:hyperlink>
    </w:p>
    <w:p w:rsidR="00ED1E13" w:rsidRPr="00ED1E13" w:rsidRDefault="00ED1E13" w:rsidP="00112E42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hyperlink r:id="rId9" w:history="1">
        <w:r w:rsidRPr="00652AE3">
          <w:rPr>
            <w:rStyle w:val="Hyperlink"/>
            <w:rFonts w:ascii="Arial" w:hAnsi="Arial" w:cs="Arial"/>
            <w:sz w:val="24"/>
            <w:szCs w:val="24"/>
          </w:rPr>
          <w:t>http://chuyenphatnhanhvteco.vn</w:t>
        </w:r>
      </w:hyperlink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ED1E13">
        <w:rPr>
          <w:rFonts w:ascii="Arial" w:hAnsi="Arial" w:cs="Arial"/>
          <w:color w:val="FF0000"/>
          <w:sz w:val="24"/>
          <w:szCs w:val="24"/>
        </w:rPr>
        <w:sym w:font="Wingdings" w:char="F059"/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history="1">
        <w:r w:rsidRPr="00652AE3">
          <w:rPr>
            <w:rStyle w:val="Hyperlink"/>
            <w:rFonts w:ascii="Arial" w:hAnsi="Arial" w:cs="Arial"/>
            <w:sz w:val="24"/>
            <w:szCs w:val="24"/>
          </w:rPr>
          <w:t>http://buuchinh.net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ED1E13" w:rsidRPr="00ED1E13" w:rsidSect="00C92F81">
      <w:headerReference w:type="default" r:id="rId11"/>
      <w:pgSz w:w="12240" w:h="15840"/>
      <w:pgMar w:top="709" w:right="144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72" w:rsidRDefault="00094272" w:rsidP="00C13915">
      <w:pPr>
        <w:spacing w:after="0" w:line="240" w:lineRule="auto"/>
      </w:pPr>
      <w:r>
        <w:separator/>
      </w:r>
    </w:p>
  </w:endnote>
  <w:endnote w:type="continuationSeparator" w:id="0">
    <w:p w:rsidR="00094272" w:rsidRDefault="00094272" w:rsidP="00C1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72" w:rsidRDefault="00094272" w:rsidP="00C13915">
      <w:pPr>
        <w:spacing w:after="0" w:line="240" w:lineRule="auto"/>
      </w:pPr>
      <w:r>
        <w:separator/>
      </w:r>
    </w:p>
  </w:footnote>
  <w:footnote w:type="continuationSeparator" w:id="0">
    <w:p w:rsidR="00094272" w:rsidRDefault="00094272" w:rsidP="00C1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15" w:rsidRDefault="00C13915">
    <w:pPr>
      <w:pStyle w:val="Header"/>
    </w:pPr>
    <w:r>
      <w:rPr>
        <w:noProof/>
      </w:rPr>
      <w:drawing>
        <wp:inline distT="0" distB="0" distL="0" distR="0" wp14:anchorId="773EBFC6" wp14:editId="3D50180D">
          <wp:extent cx="1701209" cy="2821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TEC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04" cy="28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7E3"/>
    <w:multiLevelType w:val="hybridMultilevel"/>
    <w:tmpl w:val="CBC8445A"/>
    <w:lvl w:ilvl="0" w:tplc="0918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5"/>
    <w:rsid w:val="00094272"/>
    <w:rsid w:val="00112E42"/>
    <w:rsid w:val="001463D1"/>
    <w:rsid w:val="00205377"/>
    <w:rsid w:val="0029459D"/>
    <w:rsid w:val="002D46D0"/>
    <w:rsid w:val="0030741E"/>
    <w:rsid w:val="00314597"/>
    <w:rsid w:val="00386E12"/>
    <w:rsid w:val="003B5072"/>
    <w:rsid w:val="0044650F"/>
    <w:rsid w:val="004B6034"/>
    <w:rsid w:val="005376E5"/>
    <w:rsid w:val="00862BB5"/>
    <w:rsid w:val="008B0A6F"/>
    <w:rsid w:val="008C0A9B"/>
    <w:rsid w:val="00921095"/>
    <w:rsid w:val="00AD0A6F"/>
    <w:rsid w:val="00B47E2F"/>
    <w:rsid w:val="00B532A5"/>
    <w:rsid w:val="00C13915"/>
    <w:rsid w:val="00C33460"/>
    <w:rsid w:val="00C92F81"/>
    <w:rsid w:val="00D161C3"/>
    <w:rsid w:val="00D56850"/>
    <w:rsid w:val="00DD5439"/>
    <w:rsid w:val="00E17A8C"/>
    <w:rsid w:val="00E42A48"/>
    <w:rsid w:val="00E50083"/>
    <w:rsid w:val="00E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5"/>
  </w:style>
  <w:style w:type="paragraph" w:styleId="Footer">
    <w:name w:val="footer"/>
    <w:basedOn w:val="Normal"/>
    <w:link w:val="Foot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5"/>
  </w:style>
  <w:style w:type="paragraph" w:styleId="BalloonText">
    <w:name w:val="Balloon Text"/>
    <w:basedOn w:val="Normal"/>
    <w:link w:val="BalloonTextChar"/>
    <w:uiPriority w:val="99"/>
    <w:semiHidden/>
    <w:unhideWhenUsed/>
    <w:rsid w:val="00C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15"/>
    <w:pPr>
      <w:ind w:left="720"/>
      <w:contextualSpacing/>
    </w:pPr>
  </w:style>
  <w:style w:type="table" w:styleId="TableGrid">
    <w:name w:val="Table Grid"/>
    <w:basedOn w:val="TableNormal"/>
    <w:uiPriority w:val="59"/>
    <w:rsid w:val="00C1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5"/>
  </w:style>
  <w:style w:type="paragraph" w:styleId="Footer">
    <w:name w:val="footer"/>
    <w:basedOn w:val="Normal"/>
    <w:link w:val="Foot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5"/>
  </w:style>
  <w:style w:type="paragraph" w:styleId="BalloonText">
    <w:name w:val="Balloon Text"/>
    <w:basedOn w:val="Normal"/>
    <w:link w:val="BalloonTextChar"/>
    <w:uiPriority w:val="99"/>
    <w:semiHidden/>
    <w:unhideWhenUsed/>
    <w:rsid w:val="00C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15"/>
    <w:pPr>
      <w:ind w:left="720"/>
      <w:contextualSpacing/>
    </w:pPr>
  </w:style>
  <w:style w:type="table" w:styleId="TableGrid">
    <w:name w:val="Table Grid"/>
    <w:basedOn w:val="TableNormal"/>
    <w:uiPriority w:val="59"/>
    <w:rsid w:val="00C1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eco-expre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uuchin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uyenphatnhanhvteco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2016-09-16T03:23:00Z</dcterms:created>
  <dcterms:modified xsi:type="dcterms:W3CDTF">2016-09-16T08:54:00Z</dcterms:modified>
</cp:coreProperties>
</file>